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EAF2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A32C99" w:rsidRPr="00A32C99" w:rsidTr="00A32C99">
        <w:trPr>
          <w:trHeight w:val="1200"/>
          <w:tblCellSpacing w:w="0" w:type="dxa"/>
        </w:trPr>
        <w:tc>
          <w:tcPr>
            <w:tcW w:w="0" w:type="auto"/>
            <w:shd w:val="clear" w:color="auto" w:fill="EAF2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2C99" w:rsidRPr="00A32C9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2C99" w:rsidRPr="00A32C99" w:rsidRDefault="0092366F" w:rsidP="00A32C9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ORASUL EFORIE</w:t>
                  </w:r>
                </w:p>
              </w:tc>
            </w:tr>
            <w:tr w:rsidR="00A32C99" w:rsidRPr="00A32C9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32C99" w:rsidRPr="00A32C99" w:rsidRDefault="00A32C99" w:rsidP="00A32C9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Adresa</w:t>
                  </w:r>
                  <w:proofErr w:type="spellEnd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postala</w:t>
                  </w:r>
                  <w:proofErr w:type="spellEnd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: 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211FB7">
                    <w:rPr>
                      <w:rFonts w:cstheme="minorHAnsi"/>
                      <w:sz w:val="18"/>
                      <w:szCs w:val="18"/>
                    </w:rPr>
                    <w:t>Strada</w:t>
                  </w:r>
                  <w:proofErr w:type="spellEnd"/>
                  <w:r w:rsidRPr="00211FB7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FB7">
                    <w:rPr>
                      <w:rFonts w:cstheme="minorHAnsi"/>
                      <w:sz w:val="18"/>
                      <w:szCs w:val="18"/>
                    </w:rPr>
                    <w:t>Progresului</w:t>
                  </w:r>
                  <w:proofErr w:type="spellEnd"/>
                  <w:r w:rsidRPr="00211FB7">
                    <w:rPr>
                      <w:rFonts w:cstheme="minorHAnsi"/>
                      <w:sz w:val="18"/>
                      <w:szCs w:val="18"/>
                    </w:rPr>
                    <w:t xml:space="preserve"> nr. 1, </w:t>
                  </w:r>
                  <w:proofErr w:type="spellStart"/>
                  <w:r w:rsidRPr="00211FB7">
                    <w:rPr>
                      <w:rFonts w:cstheme="minorHAnsi"/>
                      <w:sz w:val="18"/>
                      <w:szCs w:val="18"/>
                    </w:rPr>
                    <w:t>oras</w:t>
                  </w:r>
                  <w:proofErr w:type="spellEnd"/>
                  <w:r w:rsidRPr="00211FB7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FB7">
                    <w:rPr>
                      <w:rFonts w:cstheme="minorHAnsi"/>
                      <w:sz w:val="18"/>
                      <w:szCs w:val="18"/>
                    </w:rPr>
                    <w:t>Eforie</w:t>
                  </w:r>
                  <w:proofErr w:type="spellEnd"/>
                  <w:r w:rsidRPr="00211FB7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11FB7">
                    <w:rPr>
                      <w:rFonts w:cstheme="minorHAnsi"/>
                      <w:sz w:val="18"/>
                      <w:szCs w:val="18"/>
                    </w:rPr>
                    <w:t>jud</w:t>
                  </w:r>
                  <w:proofErr w:type="spellEnd"/>
                  <w:r w:rsidRPr="00211FB7">
                    <w:rPr>
                      <w:rFonts w:cstheme="minorHAnsi"/>
                      <w:sz w:val="18"/>
                      <w:szCs w:val="18"/>
                    </w:rPr>
                    <w:t xml:space="preserve"> Constanta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Cod postal: 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proofErr w:type="gramStart"/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905360 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proofErr w:type="gramEnd"/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Romania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Punct</w:t>
                  </w:r>
                  <w:proofErr w:type="spellEnd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(e) de contact: 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Directia</w:t>
                  </w:r>
                  <w:proofErr w:type="spellEnd"/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economica</w:t>
                  </w:r>
                  <w:proofErr w:type="spellEnd"/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Tel. 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211FB7">
                    <w:rPr>
                      <w:rFonts w:eastAsia="Times New Roman" w:cstheme="minorHAnsi"/>
                      <w:sz w:val="18"/>
                      <w:szCs w:val="18"/>
                      <w:lang w:eastAsia="ro-RO"/>
                    </w:rPr>
                    <w:t>+ 40 241 748 281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atentia</w:t>
                  </w:r>
                  <w:proofErr w:type="spellEnd"/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: 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Alina Marin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Email: </w:t>
                  </w:r>
                  <w:r w:rsidRPr="00211FB7">
                    <w:rPr>
                      <w:rFonts w:eastAsia="Times New Roman" w:cstheme="minorHAnsi"/>
                      <w:sz w:val="18"/>
                      <w:szCs w:val="18"/>
                      <w:lang w:eastAsia="ro-RO"/>
                    </w:rPr>
                    <w:t>alynamarin@yahoo.com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A32C99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Fax: </w:t>
                  </w:r>
                  <w:r w:rsidRPr="00211FB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 </w:t>
                  </w:r>
                  <w:r w:rsidRPr="00211FB7">
                    <w:rPr>
                      <w:rFonts w:eastAsia="Times New Roman" w:cstheme="minorHAnsi"/>
                      <w:sz w:val="18"/>
                      <w:szCs w:val="18"/>
                      <w:lang w:eastAsia="ro-RO"/>
                    </w:rPr>
                    <w:t>+ 40 241 748 281</w:t>
                  </w:r>
                </w:p>
              </w:tc>
            </w:tr>
          </w:tbl>
          <w:p w:rsidR="00A32C99" w:rsidRPr="00A32C99" w:rsidRDefault="00A32C99" w:rsidP="00A32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32C99" w:rsidRPr="00A32C99" w:rsidRDefault="00A32C99" w:rsidP="00A32C9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EAF2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A32C99" w:rsidRPr="00A32C99" w:rsidTr="00A32C99">
        <w:trPr>
          <w:trHeight w:val="405"/>
          <w:tblCellSpacing w:w="0" w:type="dxa"/>
        </w:trPr>
        <w:tc>
          <w:tcPr>
            <w:tcW w:w="17520" w:type="dxa"/>
            <w:shd w:val="clear" w:color="auto" w:fill="556E96"/>
            <w:vAlign w:val="center"/>
            <w:hideMark/>
          </w:tcPr>
          <w:p w:rsidR="00A32C99" w:rsidRPr="00A32C99" w:rsidRDefault="00A32C99" w:rsidP="00A32C9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shd w:val="clear" w:color="auto" w:fill="556E96"/>
              </w:rPr>
              <w:t>Detalii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shd w:val="clear" w:color="auto" w:fill="556E96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shd w:val="clear" w:color="auto" w:fill="556E96"/>
              </w:rPr>
              <w:t>anunt</w:t>
            </w:r>
            <w:proofErr w:type="spellEnd"/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A32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Tip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anunt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8B0000"/>
                <w:sz w:val="18"/>
                <w:szCs w:val="18"/>
              </w:rPr>
              <w:t>Anexa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8B0000"/>
                <w:sz w:val="18"/>
                <w:szCs w:val="18"/>
              </w:rPr>
              <w:t xml:space="preserve"> 2B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A32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Tip contract</w:t>
            </w:r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Servicii</w:t>
            </w:r>
            <w:proofErr w:type="spellEnd"/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923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Denumirea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achizitie</w:t>
            </w:r>
            <w:proofErr w:type="spellEnd"/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unui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11FB7">
              <w:rPr>
                <w:rFonts w:cstheme="minorHAnsi"/>
                <w:sz w:val="18"/>
                <w:szCs w:val="18"/>
              </w:rPr>
              <w:t xml:space="preserve">credit </w:t>
            </w:r>
            <w:proofErr w:type="spellStart"/>
            <w:r w:rsidRPr="00211FB7">
              <w:rPr>
                <w:rFonts w:cstheme="minorHAnsi"/>
                <w:sz w:val="18"/>
                <w:szCs w:val="18"/>
              </w:rPr>
              <w:t>bancar</w:t>
            </w:r>
            <w:proofErr w:type="spellEnd"/>
            <w:r w:rsidRPr="00211FB7">
              <w:rPr>
                <w:rFonts w:cstheme="minorHAnsi"/>
                <w:sz w:val="18"/>
                <w:szCs w:val="18"/>
              </w:rPr>
              <w:t xml:space="preserve"> </w:t>
            </w:r>
            <w:r w:rsidRPr="00211FB7">
              <w:rPr>
                <w:rFonts w:cstheme="minorHAnsi"/>
                <w:bCs/>
                <w:sz w:val="18"/>
                <w:szCs w:val="18"/>
              </w:rPr>
              <w:t xml:space="preserve">in </w:t>
            </w:r>
            <w:proofErr w:type="spellStart"/>
            <w:r w:rsidRPr="00211FB7">
              <w:rPr>
                <w:rFonts w:cstheme="minorHAnsi"/>
                <w:bCs/>
                <w:sz w:val="18"/>
                <w:szCs w:val="18"/>
              </w:rPr>
              <w:t>vederea</w:t>
            </w:r>
            <w:proofErr w:type="spellEnd"/>
            <w:r w:rsidRPr="00211FB7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92366F">
              <w:rPr>
                <w:rFonts w:cstheme="minorHAnsi"/>
                <w:bCs/>
                <w:sz w:val="18"/>
                <w:szCs w:val="18"/>
              </w:rPr>
              <w:t>finantarii</w:t>
            </w:r>
            <w:proofErr w:type="spellEnd"/>
            <w:r w:rsidR="0092366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bCs/>
                <w:sz w:val="18"/>
                <w:szCs w:val="18"/>
              </w:rPr>
              <w:t>obiectivului</w:t>
            </w:r>
            <w:proofErr w:type="spellEnd"/>
            <w:r w:rsidR="0092366F" w:rsidRPr="0092366F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92366F" w:rsidRPr="0092366F">
              <w:rPr>
                <w:bCs/>
                <w:sz w:val="18"/>
                <w:szCs w:val="18"/>
              </w:rPr>
              <w:t>interes</w:t>
            </w:r>
            <w:proofErr w:type="spellEnd"/>
            <w:r w:rsidR="0092366F" w:rsidRPr="0092366F">
              <w:rPr>
                <w:bCs/>
                <w:sz w:val="18"/>
                <w:szCs w:val="18"/>
              </w:rPr>
              <w:t xml:space="preserve"> public local “</w:t>
            </w:r>
            <w:proofErr w:type="spellStart"/>
            <w:r w:rsidR="0092366F" w:rsidRPr="0092366F">
              <w:rPr>
                <w:sz w:val="18"/>
                <w:szCs w:val="18"/>
              </w:rPr>
              <w:t>Reparatii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capital </w:t>
            </w:r>
            <w:proofErr w:type="spellStart"/>
            <w:r w:rsidR="0092366F" w:rsidRPr="0092366F">
              <w:rPr>
                <w:sz w:val="18"/>
                <w:szCs w:val="18"/>
              </w:rPr>
              <w:t>si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modernizare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strazi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si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trotuare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in </w:t>
            </w:r>
            <w:proofErr w:type="spellStart"/>
            <w:r w:rsidR="0092366F" w:rsidRPr="0092366F">
              <w:rPr>
                <w:sz w:val="18"/>
                <w:szCs w:val="18"/>
              </w:rPr>
              <w:t>Orasul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Eforie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, </w:t>
            </w:r>
            <w:proofErr w:type="spellStart"/>
            <w:r w:rsidR="0092366F" w:rsidRPr="0092366F">
              <w:rPr>
                <w:sz w:val="18"/>
                <w:szCs w:val="18"/>
              </w:rPr>
              <w:t>Judetul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Constanta</w:t>
            </w:r>
            <w:r w:rsidR="0092366F" w:rsidRPr="0092366F">
              <w:rPr>
                <w:bCs/>
                <w:sz w:val="18"/>
                <w:szCs w:val="18"/>
              </w:rPr>
              <w:t>”</w:t>
            </w:r>
            <w:r w:rsidR="0092366F" w:rsidRPr="0092366F">
              <w:rPr>
                <w:b/>
                <w:sz w:val="18"/>
                <w:szCs w:val="18"/>
              </w:rPr>
              <w:t>.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A32C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CPV</w:t>
            </w:r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66113000-5-Servicii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acordare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credit (Rev.2)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92366F" w:rsidRDefault="00A32C99" w:rsidP="00923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Descrierea</w:t>
            </w:r>
            <w:proofErr w:type="spellEnd"/>
            <w:r w:rsidRP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contractului</w:t>
            </w:r>
            <w:proofErr w:type="spellEnd"/>
            <w:r w:rsidRP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 w:rsidRPr="0092366F">
              <w:rPr>
                <w:rFonts w:eastAsia="Times New Roman" w:cstheme="minorHAnsi"/>
                <w:color w:val="000000"/>
                <w:sz w:val="18"/>
                <w:szCs w:val="18"/>
              </w:rPr>
              <w:t>Contractarea</w:t>
            </w:r>
            <w:proofErr w:type="spellEnd"/>
            <w:r w:rsidRP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eastAsia="Times New Roman" w:cstheme="minorHAnsi"/>
                <w:color w:val="000000"/>
                <w:sz w:val="18"/>
                <w:szCs w:val="18"/>
              </w:rPr>
              <w:t>unui</w:t>
            </w:r>
            <w:proofErr w:type="spellEnd"/>
            <w:r w:rsidRP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92366F">
              <w:rPr>
                <w:rFonts w:cstheme="minorHAnsi"/>
                <w:sz w:val="18"/>
                <w:szCs w:val="18"/>
              </w:rPr>
              <w:t xml:space="preserve">credit </w:t>
            </w:r>
            <w:proofErr w:type="spellStart"/>
            <w:r w:rsidRPr="0092366F">
              <w:rPr>
                <w:rFonts w:cstheme="minorHAnsi"/>
                <w:sz w:val="18"/>
                <w:szCs w:val="18"/>
              </w:rPr>
              <w:t>bancar</w:t>
            </w:r>
            <w:proofErr w:type="spellEnd"/>
            <w:r w:rsidRPr="0092366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cstheme="minorHAnsi"/>
                <w:sz w:val="18"/>
                <w:szCs w:val="18"/>
              </w:rPr>
              <w:t>în</w:t>
            </w:r>
            <w:proofErr w:type="spellEnd"/>
            <w:r w:rsidRPr="0092366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cstheme="minorHAnsi"/>
                <w:sz w:val="18"/>
                <w:szCs w:val="18"/>
              </w:rPr>
              <w:t>valoare</w:t>
            </w:r>
            <w:proofErr w:type="spellEnd"/>
            <w:r w:rsidRPr="0092366F">
              <w:rPr>
                <w:rFonts w:cstheme="minorHAnsi"/>
                <w:sz w:val="18"/>
                <w:szCs w:val="18"/>
              </w:rPr>
              <w:t xml:space="preserve"> de maxim </w:t>
            </w:r>
            <w:r w:rsidR="0092366F" w:rsidRPr="0092366F">
              <w:rPr>
                <w:rFonts w:cstheme="minorHAnsi"/>
                <w:bCs/>
                <w:sz w:val="18"/>
                <w:szCs w:val="18"/>
              </w:rPr>
              <w:t>24.000.000</w:t>
            </w:r>
            <w:r w:rsidRPr="0092366F">
              <w:rPr>
                <w:rFonts w:cstheme="minorHAnsi"/>
                <w:bCs/>
                <w:sz w:val="18"/>
                <w:szCs w:val="18"/>
              </w:rPr>
              <w:t xml:space="preserve"> RON in </w:t>
            </w:r>
            <w:proofErr w:type="spellStart"/>
            <w:r w:rsidRPr="0092366F">
              <w:rPr>
                <w:rFonts w:cstheme="minorHAnsi"/>
                <w:bCs/>
                <w:sz w:val="18"/>
                <w:szCs w:val="18"/>
              </w:rPr>
              <w:t>vederea</w:t>
            </w:r>
            <w:proofErr w:type="spellEnd"/>
            <w:r w:rsidRPr="0092366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cstheme="minorHAnsi"/>
                <w:bCs/>
                <w:sz w:val="18"/>
                <w:szCs w:val="18"/>
              </w:rPr>
              <w:t>asigurarii</w:t>
            </w:r>
            <w:proofErr w:type="spellEnd"/>
            <w:r w:rsidRPr="0092366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cstheme="minorHAnsi"/>
                <w:bCs/>
                <w:sz w:val="18"/>
                <w:szCs w:val="18"/>
              </w:rPr>
              <w:t>fondurilor</w:t>
            </w:r>
            <w:proofErr w:type="spellEnd"/>
            <w:r w:rsidRPr="0092366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cstheme="minorHAnsi"/>
                <w:bCs/>
                <w:sz w:val="18"/>
                <w:szCs w:val="18"/>
              </w:rPr>
              <w:t>necesare</w:t>
            </w:r>
            <w:proofErr w:type="spellEnd"/>
            <w:r w:rsidRPr="0092366F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bCs/>
                <w:sz w:val="18"/>
                <w:szCs w:val="18"/>
              </w:rPr>
              <w:t>implementarii</w:t>
            </w:r>
            <w:proofErr w:type="spellEnd"/>
            <w:r w:rsidR="0092366F" w:rsidRPr="0092366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bCs/>
                <w:sz w:val="18"/>
                <w:szCs w:val="18"/>
              </w:rPr>
              <w:t>obiectivului</w:t>
            </w:r>
            <w:proofErr w:type="spellEnd"/>
            <w:r w:rsidR="0092366F" w:rsidRPr="0092366F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92366F" w:rsidRPr="0092366F">
              <w:rPr>
                <w:bCs/>
                <w:sz w:val="18"/>
                <w:szCs w:val="18"/>
              </w:rPr>
              <w:t>interes</w:t>
            </w:r>
            <w:proofErr w:type="spellEnd"/>
            <w:r w:rsidR="0092366F" w:rsidRPr="0092366F">
              <w:rPr>
                <w:bCs/>
                <w:sz w:val="18"/>
                <w:szCs w:val="18"/>
              </w:rPr>
              <w:t xml:space="preserve"> public local “</w:t>
            </w:r>
            <w:proofErr w:type="spellStart"/>
            <w:r w:rsidR="0092366F" w:rsidRPr="0092366F">
              <w:rPr>
                <w:sz w:val="18"/>
                <w:szCs w:val="18"/>
              </w:rPr>
              <w:t>Reparatii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capital </w:t>
            </w:r>
            <w:proofErr w:type="spellStart"/>
            <w:r w:rsidR="0092366F" w:rsidRPr="0092366F">
              <w:rPr>
                <w:sz w:val="18"/>
                <w:szCs w:val="18"/>
              </w:rPr>
              <w:t>si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modernizare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strazi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si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trotuare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in </w:t>
            </w:r>
            <w:proofErr w:type="spellStart"/>
            <w:r w:rsidR="0092366F" w:rsidRPr="0092366F">
              <w:rPr>
                <w:sz w:val="18"/>
                <w:szCs w:val="18"/>
              </w:rPr>
              <w:t>Orasul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</w:t>
            </w:r>
            <w:proofErr w:type="spellStart"/>
            <w:r w:rsidR="0092366F" w:rsidRPr="0092366F">
              <w:rPr>
                <w:sz w:val="18"/>
                <w:szCs w:val="18"/>
              </w:rPr>
              <w:t>Eforie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, </w:t>
            </w:r>
            <w:proofErr w:type="spellStart"/>
            <w:r w:rsidR="0092366F" w:rsidRPr="0092366F">
              <w:rPr>
                <w:sz w:val="18"/>
                <w:szCs w:val="18"/>
              </w:rPr>
              <w:t>Judetul</w:t>
            </w:r>
            <w:proofErr w:type="spellEnd"/>
            <w:r w:rsidR="0092366F" w:rsidRPr="0092366F">
              <w:rPr>
                <w:sz w:val="18"/>
                <w:szCs w:val="18"/>
              </w:rPr>
              <w:t xml:space="preserve"> Constanta</w:t>
            </w:r>
            <w:r w:rsidR="0092366F" w:rsidRPr="0092366F">
              <w:rPr>
                <w:bCs/>
                <w:sz w:val="18"/>
                <w:szCs w:val="18"/>
              </w:rPr>
              <w:t>”</w:t>
            </w:r>
            <w:r w:rsidR="0092366F" w:rsidRPr="0092366F">
              <w:rPr>
                <w:b/>
                <w:sz w:val="18"/>
                <w:szCs w:val="18"/>
              </w:rPr>
              <w:t>.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923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Valoarea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estimata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fara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TVA</w:t>
            </w:r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="0092366F">
              <w:rPr>
                <w:rFonts w:eastAsia="Times New Roman" w:cstheme="minorHAnsi"/>
                <w:sz w:val="18"/>
                <w:szCs w:val="18"/>
                <w:lang w:eastAsia="ro-RO"/>
              </w:rPr>
              <w:t xml:space="preserve"> 4338447</w:t>
            </w:r>
            <w:r w:rsidR="0092366F" w:rsidRPr="00AD68D5">
              <w:rPr>
                <w:rFonts w:ascii="Times New Roman" w:eastAsia="Times New Roman" w:hAnsi="Times New Roman"/>
                <w:lang w:eastAsia="ro-RO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sz w:val="18"/>
                <w:szCs w:val="18"/>
                <w:lang w:eastAsia="ro-RO"/>
              </w:rPr>
              <w:t>ron</w:t>
            </w:r>
            <w:proofErr w:type="spellEnd"/>
            <w:r w:rsidRPr="00211FB7">
              <w:rPr>
                <w:rFonts w:eastAsia="Times New Roman" w:cstheme="minorHAnsi"/>
                <w:sz w:val="18"/>
                <w:szCs w:val="18"/>
                <w:lang w:eastAsia="ro-RO"/>
              </w:rPr>
              <w:t xml:space="preserve">            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760F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Conditii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contract</w:t>
            </w:r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Comisioanele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taxele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aferente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creditului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detaliate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ofertanti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intr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-un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constitui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Anexa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nr. 3 (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preliminara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finala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Valoarea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procentuala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sau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dupa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caz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cunatumul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taxelor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comisioanelor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inscrise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ofertantul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castigator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Anexa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nr. 3 (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preliminara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finala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considerate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maxime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putea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modificate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intreaga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perioada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derulare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Detaliile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inscrise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ofertantul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castigator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Anexa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nr. 3 (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impreuna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celelalte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documente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constitui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clauze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Ofertantul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putea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percepe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achizitorului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nici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alta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suma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reprezentand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taxa,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comision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etc., care nu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nominalizate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expres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Anexa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nr. 3 (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Nu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accepta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taxa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risc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comision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rambursare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anticipata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sau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neutilizare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creditului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Autoritatea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contractanta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accepta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decat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ajustarea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urmare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modificarii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dobanzi</w:t>
            </w:r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functie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>indicele</w:t>
            </w:r>
            <w:proofErr w:type="spellEnd"/>
            <w:r w:rsidR="00760F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ROBOR 3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M. Nu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accepta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ajustarea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ulterioara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marjei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fixe </w:t>
            </w:r>
            <w:proofErr w:type="gram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proofErr w:type="gram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institutiei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financiare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nici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procentelor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valorilor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comisioanelor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211FB7" w:rsidRPr="00211FB7" w:rsidRDefault="00A32C99" w:rsidP="00211F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Conditii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participare</w:t>
            </w:r>
            <w:proofErr w:type="spellEnd"/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completa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depune</w:t>
            </w:r>
            <w:bookmarkStart w:id="0" w:name="_GoBack"/>
            <w:bookmarkEnd w:id="0"/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formularul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privind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evitarea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conflictului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interese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persoanele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cadrul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autoritatii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contractante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detin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functii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decizie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derularea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procedurii</w:t>
            </w:r>
            <w:proofErr w:type="gram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,si</w:t>
            </w:r>
            <w:proofErr w:type="spellEnd"/>
            <w:proofErr w:type="gram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putea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influenta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atribuirea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Persoanele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detin</w:t>
            </w:r>
            <w:proofErr w:type="spellEnd"/>
            <w:proofErr w:type="gram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functii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decizie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în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cadrul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autoritatii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în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priveste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organizarea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derularea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finalizarea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procedurii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atribuirii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în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sensul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art. 59 </w:t>
            </w:r>
            <w:proofErr w:type="spellStart"/>
            <w:proofErr w:type="gram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proofErr w:type="gram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 din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Legea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nr. 98/2016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sunt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urmatoarele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</w:p>
          <w:p w:rsidR="00211FB7" w:rsidRPr="00211FB7" w:rsidRDefault="00211FB7" w:rsidP="00211F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92366F" w:rsidRPr="0092366F" w:rsidRDefault="0092366F" w:rsidP="0092366F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366F">
              <w:rPr>
                <w:rFonts w:ascii="Calibri" w:hAnsi="Calibri" w:cs="Calibri"/>
                <w:sz w:val="18"/>
                <w:szCs w:val="18"/>
              </w:rPr>
              <w:t xml:space="preserve">Robert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Nicolae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Serban –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primar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 </w:t>
            </w:r>
          </w:p>
          <w:p w:rsidR="0092366F" w:rsidRPr="0092366F" w:rsidRDefault="0092366F" w:rsidP="0092366F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Chiparu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Danut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- 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viceprimar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Viorica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Greceanu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Secretar</w:t>
            </w:r>
            <w:proofErr w:type="spellEnd"/>
          </w:p>
          <w:p w:rsidR="0092366F" w:rsidRPr="0092366F" w:rsidRDefault="0092366F" w:rsidP="0092366F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Consilieri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locali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Abdula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Doina-Geta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Balmus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Vasile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Pirvescu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Floarea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Anghel Ionut Virgil, Samson Elisabeta,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Negrici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Constantin,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Niculescu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Aurel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Cojea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Florian,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Stanoiu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Constantin Daniel,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Savu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Ionut,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Izet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Hasan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Levent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Mincea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Anisoara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Ghenea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Laura, Gheorghe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Geacarel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Tode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Antonela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Negru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sz w:val="18"/>
                <w:szCs w:val="18"/>
              </w:rPr>
              <w:t>Toader</w:t>
            </w:r>
            <w:proofErr w:type="spellEnd"/>
            <w:r w:rsidRPr="0092366F">
              <w:rPr>
                <w:rFonts w:ascii="Calibri" w:hAnsi="Calibri" w:cs="Calibri"/>
                <w:sz w:val="18"/>
                <w:szCs w:val="18"/>
              </w:rPr>
              <w:t xml:space="preserve"> Virgil</w:t>
            </w:r>
          </w:p>
          <w:p w:rsidR="0092366F" w:rsidRPr="0092366F" w:rsidRDefault="0092366F" w:rsidP="0092366F">
            <w:pPr>
              <w:spacing w:before="100" w:beforeAutospacing="1" w:after="0" w:line="240" w:lineRule="auto"/>
              <w:jc w:val="both"/>
              <w:rPr>
                <w:rFonts w:ascii="Calibri" w:hAnsi="Calibri" w:cs="Calibri"/>
                <w:color w:val="696969"/>
                <w:sz w:val="18"/>
                <w:szCs w:val="18"/>
                <w:lang w:eastAsia="ro-RO"/>
              </w:rPr>
            </w:pP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Membrie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Comisiei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: Alina Marin – Presedinte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Comisie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, Alexandru Bucuresteanu –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Membru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, George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Damasaru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 –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Membru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, Alina Oprea –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membru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rezerva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, Radu Badea-expert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tehnic</w:t>
            </w:r>
            <w:proofErr w:type="spellEnd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92366F">
              <w:rPr>
                <w:rFonts w:ascii="Calibri" w:hAnsi="Calibri" w:cs="Calibri"/>
                <w:color w:val="000000"/>
                <w:sz w:val="18"/>
                <w:szCs w:val="18"/>
                <w:lang w:eastAsia="ro-RO"/>
              </w:rPr>
              <w:t>cooptat</w:t>
            </w:r>
            <w:proofErr w:type="spellEnd"/>
          </w:p>
          <w:p w:rsidR="00211FB7" w:rsidRPr="00211FB7" w:rsidRDefault="00A32C99" w:rsidP="00211F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Declaratie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propria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raspundere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din care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rezulte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ofertantul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afla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situatiile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prevazute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 art. 164, art. 165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art. 167 din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Legea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nr. 98/2016.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depune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Autorizatie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functionare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emisa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atre</w:t>
            </w:r>
            <w:proofErr w:type="spellEnd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Banca</w:t>
            </w:r>
            <w:proofErr w:type="spellEnd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Nationala</w:t>
            </w:r>
            <w:proofErr w:type="spellEnd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Romaniei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autorizatia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acordata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autoritatea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competenta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statul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membru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origine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</w:p>
          <w:p w:rsidR="00A32C99" w:rsidRPr="00A32C99" w:rsidRDefault="00A32C99" w:rsidP="00211FB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Pentru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persoanele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juridice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romane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documentele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solicitate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prezinta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original/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copie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legalizata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copie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conforma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originalul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iar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pentru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persoanele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juridice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straine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documentele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prezinta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original/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copie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conforma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originalul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insotite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traducere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autorizata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legalizata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depune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certificat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constatator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emis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Oficiul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Registrului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Comertului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din care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rezulte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obiectul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activitate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principal 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secundar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codurile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CAEN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aferente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acestora.Obiectul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trebuie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aiba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corespondent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codul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CAEN din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Certificatul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Constatator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emis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ONRC.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Certificatul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constatator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trebuie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contina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date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actuale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reale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momentul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prezentarii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211F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Criterii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adjudecare</w:t>
            </w:r>
            <w:proofErr w:type="spellEnd"/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Procedura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negociere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conformitate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cu art.29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alin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(1)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lit.f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legea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98/2016, se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desfasura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doua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etape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I.Etapa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depunerii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11FB7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documentelor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participare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preliminare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selectarea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candidatilor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verificarea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indeplinirii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conditiilor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participare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criteriile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calificare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selectie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);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II.Etapa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negocierii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preliminare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aferente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candidatiilor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selectati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cadrul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primei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etape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in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vederea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imbunatatirii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acestora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depunerea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finale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evaluarea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acestora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aplicarea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criteriului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atribuire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Criteriul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adjudecare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atribuire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: “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cel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mai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scazut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”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9236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lastRenderedPageBreak/>
              <w:t>Termen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limita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primire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oferte</w:t>
            </w:r>
            <w:proofErr w:type="spellEnd"/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07.09.2017, </w:t>
            </w:r>
            <w:proofErr w:type="spellStart"/>
            <w:r w:rsid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ora</w:t>
            </w:r>
            <w:proofErr w:type="spellEnd"/>
            <w:r w:rsidR="009236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10.00</w:t>
            </w:r>
          </w:p>
        </w:tc>
      </w:tr>
      <w:tr w:rsidR="00A32C99" w:rsidRPr="00A32C99" w:rsidTr="00A32C99">
        <w:trPr>
          <w:trHeight w:val="405"/>
          <w:tblCellSpacing w:w="0" w:type="dxa"/>
        </w:trPr>
        <w:tc>
          <w:tcPr>
            <w:tcW w:w="17445" w:type="dxa"/>
            <w:shd w:val="clear" w:color="auto" w:fill="EAF2F7"/>
            <w:vAlign w:val="center"/>
            <w:hideMark/>
          </w:tcPr>
          <w:p w:rsidR="00A32C99" w:rsidRPr="00A32C99" w:rsidRDefault="00A32C99" w:rsidP="0092366F">
            <w:pPr>
              <w:pStyle w:val="PlainTex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Informatii</w:t>
            </w:r>
            <w:proofErr w:type="spellEnd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suplimentare</w:t>
            </w:r>
            <w:proofErr w:type="spellEnd"/>
            <w:r w:rsidRPr="00A32C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211F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Limba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 care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poate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redactata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cererea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participare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limba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romana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Pentru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proofErr w:type="gram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obtine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documentatia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descriptiva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ofertantii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pot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accesa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link-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ul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92366F" w:rsidRPr="0092366F">
              <w:rPr>
                <w:rFonts w:eastAsia="Times New Roman" w:cstheme="minorHAnsi"/>
                <w:color w:val="000000"/>
                <w:sz w:val="18"/>
                <w:szCs w:val="18"/>
              </w:rPr>
              <w:t>https://www.primariaeforie.ro/procedura-de-credit-investitie-august-2017/</w:t>
            </w:r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cei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interesati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pot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trimite</w:t>
            </w:r>
            <w:proofErr w:type="spellEnd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FCF">
              <w:rPr>
                <w:rFonts w:eastAsia="Times New Roman" w:cstheme="minorHAnsi"/>
                <w:color w:val="000000"/>
                <w:sz w:val="18"/>
                <w:szCs w:val="18"/>
              </w:rPr>
              <w:t>deasemenea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solicitare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scrisa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adresa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autoritatii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contractante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Primariei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Orasului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Eforie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r w:rsidR="00293952" w:rsidRPr="00211FB7">
              <w:rPr>
                <w:rFonts w:eastAsia="Times New Roman" w:cstheme="minorHAnsi"/>
                <w:sz w:val="18"/>
                <w:szCs w:val="18"/>
                <w:lang w:eastAsia="ro-RO"/>
              </w:rPr>
              <w:t xml:space="preserve">alynamarin@yahoo.com, </w:t>
            </w:r>
            <w:proofErr w:type="spellStart"/>
            <w:r w:rsidR="00293952" w:rsidRPr="00211FB7">
              <w:rPr>
                <w:rFonts w:eastAsia="Times New Roman" w:cstheme="minorHAnsi"/>
                <w:sz w:val="18"/>
                <w:szCs w:val="18"/>
                <w:lang w:eastAsia="ro-RO"/>
              </w:rPr>
              <w:t>tel</w:t>
            </w:r>
            <w:proofErr w:type="spellEnd"/>
            <w:r w:rsidR="00293952" w:rsidRPr="00211FB7">
              <w:rPr>
                <w:rFonts w:eastAsia="Times New Roman" w:cstheme="minorHAnsi"/>
                <w:sz w:val="18"/>
                <w:szCs w:val="18"/>
                <w:lang w:eastAsia="ro-RO"/>
              </w:rPr>
              <w:t>/fax 40241748281</w:t>
            </w:r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Termen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limita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primire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proofErr w:type="gram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ofertelor</w:t>
            </w:r>
            <w:proofErr w:type="spellEnd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preliminare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="00293952"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07.09.2017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10.00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Perioada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minima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parcursul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careia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ofertantul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</w:t>
            </w:r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rebuie</w:t>
            </w:r>
            <w:proofErr w:type="spellEnd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sa</w:t>
            </w:r>
            <w:proofErr w:type="spellEnd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isi</w:t>
            </w:r>
            <w:proofErr w:type="spellEnd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mentina</w:t>
            </w:r>
            <w:proofErr w:type="spellEnd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oferta</w:t>
            </w:r>
            <w:proofErr w:type="spellEnd"/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: 12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zile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termenul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limita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primire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ofertelor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Termenul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limita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pentru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solicitarea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clarificari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este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data de: </w:t>
            </w:r>
            <w:r w:rsidR="0092366F">
              <w:rPr>
                <w:rFonts w:eastAsia="Times New Roman" w:cstheme="minorHAnsi"/>
                <w:color w:val="000000"/>
                <w:sz w:val="18"/>
                <w:szCs w:val="18"/>
              </w:rPr>
              <w:t>31.07.2017</w:t>
            </w:r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>ora</w:t>
            </w:r>
            <w:proofErr w:type="spellEnd"/>
            <w:r w:rsidRPr="00211F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14.00</w:t>
            </w:r>
          </w:p>
        </w:tc>
      </w:tr>
    </w:tbl>
    <w:p w:rsidR="005D08FA" w:rsidRPr="00211FB7" w:rsidRDefault="005D08FA">
      <w:pPr>
        <w:rPr>
          <w:rFonts w:cstheme="minorHAnsi"/>
          <w:sz w:val="18"/>
          <w:szCs w:val="18"/>
        </w:rPr>
      </w:pPr>
    </w:p>
    <w:sectPr w:rsidR="005D08FA" w:rsidRPr="0021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1"/>
    <w:rsid w:val="000C79F4"/>
    <w:rsid w:val="00211FB7"/>
    <w:rsid w:val="00293952"/>
    <w:rsid w:val="00491441"/>
    <w:rsid w:val="005D08FA"/>
    <w:rsid w:val="00740FCF"/>
    <w:rsid w:val="00760FD3"/>
    <w:rsid w:val="0092366F"/>
    <w:rsid w:val="00A3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C99"/>
  </w:style>
  <w:style w:type="character" w:customStyle="1" w:styleId="noticetext">
    <w:name w:val="noticetext"/>
    <w:basedOn w:val="DefaultParagraphFont"/>
    <w:rsid w:val="00A32C99"/>
  </w:style>
  <w:style w:type="character" w:customStyle="1" w:styleId="listheader">
    <w:name w:val="listheader"/>
    <w:basedOn w:val="DefaultParagraphFont"/>
    <w:rsid w:val="00A32C99"/>
  </w:style>
  <w:style w:type="character" w:customStyle="1" w:styleId="labeltext">
    <w:name w:val="labeltext"/>
    <w:basedOn w:val="DefaultParagraphFont"/>
    <w:rsid w:val="00A32C99"/>
  </w:style>
  <w:style w:type="character" w:customStyle="1" w:styleId="uniqueidentificationcodelist">
    <w:name w:val="uniqueidentificationcodelist"/>
    <w:basedOn w:val="DefaultParagraphFont"/>
    <w:rsid w:val="00A32C99"/>
  </w:style>
  <w:style w:type="character" w:customStyle="1" w:styleId="labeldatatext">
    <w:name w:val="labeldatatext"/>
    <w:basedOn w:val="DefaultParagraphFont"/>
    <w:rsid w:val="00A32C99"/>
  </w:style>
  <w:style w:type="character" w:styleId="Hyperlink">
    <w:name w:val="Hyperlink"/>
    <w:basedOn w:val="DefaultParagraphFont"/>
    <w:uiPriority w:val="99"/>
    <w:unhideWhenUsed/>
    <w:rsid w:val="0029395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0F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FC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C99"/>
  </w:style>
  <w:style w:type="character" w:customStyle="1" w:styleId="noticetext">
    <w:name w:val="noticetext"/>
    <w:basedOn w:val="DefaultParagraphFont"/>
    <w:rsid w:val="00A32C99"/>
  </w:style>
  <w:style w:type="character" w:customStyle="1" w:styleId="listheader">
    <w:name w:val="listheader"/>
    <w:basedOn w:val="DefaultParagraphFont"/>
    <w:rsid w:val="00A32C99"/>
  </w:style>
  <w:style w:type="character" w:customStyle="1" w:styleId="labeltext">
    <w:name w:val="labeltext"/>
    <w:basedOn w:val="DefaultParagraphFont"/>
    <w:rsid w:val="00A32C99"/>
  </w:style>
  <w:style w:type="character" w:customStyle="1" w:styleId="uniqueidentificationcodelist">
    <w:name w:val="uniqueidentificationcodelist"/>
    <w:basedOn w:val="DefaultParagraphFont"/>
    <w:rsid w:val="00A32C99"/>
  </w:style>
  <w:style w:type="character" w:customStyle="1" w:styleId="labeldatatext">
    <w:name w:val="labeldatatext"/>
    <w:basedOn w:val="DefaultParagraphFont"/>
    <w:rsid w:val="00A32C99"/>
  </w:style>
  <w:style w:type="character" w:styleId="Hyperlink">
    <w:name w:val="Hyperlink"/>
    <w:basedOn w:val="DefaultParagraphFont"/>
    <w:uiPriority w:val="99"/>
    <w:unhideWhenUsed/>
    <w:rsid w:val="0029395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0F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FC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2016-12-05T07:16:00Z</dcterms:created>
  <dcterms:modified xsi:type="dcterms:W3CDTF">2017-08-09T10:42:00Z</dcterms:modified>
</cp:coreProperties>
</file>